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9B1D1B" w:rsidRDefault="00675D00" w:rsidP="009B1D1B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675D00">
        <w:rPr>
          <w:b/>
          <w:bCs/>
        </w:rPr>
        <w:t>Информационные технологии управления проектами</w:t>
      </w:r>
    </w:p>
    <w:p w:rsidR="008423F0" w:rsidRDefault="008423F0" w:rsidP="008423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A8071C" w:rsidRPr="00A8071C">
        <w:rPr>
          <w:rFonts w:ascii="Times New Roman" w:hAnsi="Times New Roman" w:cs="Times New Roman"/>
          <w:lang w:bidi="ru-RU"/>
        </w:rPr>
        <w:t>изучение современных инструментов информационного обеспечения процессов проектного управления.</w:t>
      </w:r>
    </w:p>
    <w:p w:rsidR="009550F9" w:rsidRDefault="009550F9" w:rsidP="009550F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1 «Управление проектами»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865011" w:rsidRDefault="00444D64" w:rsidP="009B1D1B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A8071C" w:rsidRPr="00A8071C">
        <w:rPr>
          <w:lang w:bidi="ru-RU"/>
        </w:rPr>
        <w:t xml:space="preserve">Студенты учатся формулировать требования к информационной системе управления проектами предприятия, знакомятся с рынком специализированного программного обеспечения для управления проектами, типовыми архитектурами и вариантами развертывания систем класса PM\PPM\EPM. На практических занятиях студенты осваивают профессиональные приемы работы с самым распространенным в мире продуктом для управления проектами MS </w:t>
      </w:r>
      <w:proofErr w:type="spellStart"/>
      <w:r w:rsidR="00A8071C" w:rsidRPr="00A8071C">
        <w:rPr>
          <w:lang w:bidi="ru-RU"/>
        </w:rPr>
        <w:t>Project</w:t>
      </w:r>
      <w:proofErr w:type="spellEnd"/>
      <w:r w:rsidR="00A8071C" w:rsidRPr="00A8071C">
        <w:rPr>
          <w:lang w:bidi="ru-RU"/>
        </w:rPr>
        <w:t>, а также с сервисами для поддержки гибких методологий проектного управления.</w:t>
      </w:r>
    </w:p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294D93"/>
    <w:rsid w:val="00444D64"/>
    <w:rsid w:val="00470999"/>
    <w:rsid w:val="00535325"/>
    <w:rsid w:val="00675D00"/>
    <w:rsid w:val="008423F0"/>
    <w:rsid w:val="00865011"/>
    <w:rsid w:val="009550F9"/>
    <w:rsid w:val="009B1D1B"/>
    <w:rsid w:val="00A8071C"/>
    <w:rsid w:val="00C22E0B"/>
    <w:rsid w:val="00C557C0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73287-100F-444E-A471-FB855E10BF69}"/>
</file>

<file path=customXml/itemProps2.xml><?xml version="1.0" encoding="utf-8"?>
<ds:datastoreItem xmlns:ds="http://schemas.openxmlformats.org/officeDocument/2006/customXml" ds:itemID="{F7A59A81-49D0-478D-9743-7AA17C41916A}"/>
</file>

<file path=customXml/itemProps3.xml><?xml version="1.0" encoding="utf-8"?>
<ds:datastoreItem xmlns:ds="http://schemas.openxmlformats.org/officeDocument/2006/customXml" ds:itemID="{488BA085-7406-4EC1-BB91-2A3A77F5E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13</cp:revision>
  <dcterms:created xsi:type="dcterms:W3CDTF">2018-04-02T06:47:00Z</dcterms:created>
  <dcterms:modified xsi:type="dcterms:W3CDTF">2021-06-04T11:48:00Z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